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6562" w14:textId="77777777" w:rsidR="006528B6" w:rsidRPr="006528B6" w:rsidRDefault="006528B6" w:rsidP="006528B6">
      <w:pPr>
        <w:rPr>
          <w:b/>
          <w:bCs/>
        </w:rPr>
      </w:pPr>
      <w:r w:rsidRPr="006528B6">
        <w:rPr>
          <w:b/>
          <w:bCs/>
        </w:rPr>
        <w:t xml:space="preserve">Algemene Voorwaarden </w:t>
      </w:r>
      <w:proofErr w:type="spellStart"/>
      <w:r w:rsidRPr="006528B6">
        <w:rPr>
          <w:b/>
          <w:bCs/>
        </w:rPr>
        <w:t>Renovasteps</w:t>
      </w:r>
      <w:proofErr w:type="spellEnd"/>
      <w:r w:rsidRPr="006528B6">
        <w:rPr>
          <w:b/>
          <w:bCs/>
        </w:rPr>
        <w:t xml:space="preserve"> – Consumenten (particulieren)</w:t>
      </w:r>
    </w:p>
    <w:p w14:paraId="6005265C" w14:textId="77777777" w:rsidR="006528B6" w:rsidRPr="006528B6" w:rsidRDefault="006528B6" w:rsidP="006528B6">
      <w:r w:rsidRPr="006528B6">
        <w:rPr>
          <w:b/>
          <w:bCs/>
        </w:rPr>
        <w:t>Artikel 1 – Definities</w:t>
      </w:r>
      <w:r w:rsidRPr="006528B6">
        <w:br/>
        <w:t xml:space="preserve">1.1 Leverancier: Morteks B.V., handelend onder de naam </w:t>
      </w:r>
      <w:proofErr w:type="spellStart"/>
      <w:r w:rsidRPr="006528B6">
        <w:t>Renovasteps</w:t>
      </w:r>
      <w:proofErr w:type="spellEnd"/>
      <w:r w:rsidRPr="006528B6">
        <w:t>, gevestigd te Loohorst 4a, 7207 BM Zutphen, KvK 83084290, btw-nummer NL00 3772 658 B31, e-mail: info@renovasteps.nl.</w:t>
      </w:r>
      <w:r w:rsidRPr="006528B6">
        <w:br/>
        <w:t>1.2 Consument: iedere natuurlijke persoon die niet handelt in de uitoefening van beroep of bedrijf en met Leverancier een overeenkomst sluit.</w:t>
      </w:r>
      <w:r w:rsidRPr="006528B6">
        <w:br/>
        <w:t>1.3 Producten: alle door Leverancier aangeboden goederen, waaronder SPC-traprenovatieproducten, profielen, stootborden, accessoires, samples en displays.</w:t>
      </w:r>
      <w:r w:rsidRPr="006528B6">
        <w:br/>
        <w:t>1.4 Overeenkomst: iedere afspraak tussen Leverancier en Consument betreffende levering van Producten.</w:t>
      </w:r>
    </w:p>
    <w:p w14:paraId="409D7562" w14:textId="77777777" w:rsidR="006528B6" w:rsidRPr="006528B6" w:rsidRDefault="006528B6" w:rsidP="006528B6">
      <w:r w:rsidRPr="006528B6">
        <w:pict w14:anchorId="7639B35D">
          <v:rect id="_x0000_i1085" style="width:0;height:1.5pt" o:hralign="center" o:hrstd="t" o:hr="t" fillcolor="#a0a0a0" stroked="f"/>
        </w:pict>
      </w:r>
    </w:p>
    <w:p w14:paraId="73AD01E5" w14:textId="77777777" w:rsidR="006528B6" w:rsidRPr="006528B6" w:rsidRDefault="006528B6" w:rsidP="006528B6">
      <w:r w:rsidRPr="006528B6">
        <w:rPr>
          <w:b/>
          <w:bCs/>
        </w:rPr>
        <w:t>Artikel 2 – Toepasselijkheid</w:t>
      </w:r>
      <w:r w:rsidRPr="006528B6">
        <w:br/>
        <w:t>2.1 Deze voorwaarden zijn van toepassing op alle aanbiedingen, bestellingen en overeenkomsten tussen Leverancier en Consument.</w:t>
      </w:r>
      <w:r w:rsidRPr="006528B6">
        <w:br/>
        <w:t>2.2 Afwijkingen zijn alleen geldig indien schriftelijk overeengekomen.</w:t>
      </w:r>
    </w:p>
    <w:p w14:paraId="4F2EB177" w14:textId="77777777" w:rsidR="006528B6" w:rsidRPr="006528B6" w:rsidRDefault="006528B6" w:rsidP="006528B6">
      <w:r w:rsidRPr="006528B6">
        <w:pict w14:anchorId="1EA2E349">
          <v:rect id="_x0000_i1086" style="width:0;height:1.5pt" o:hralign="center" o:hrstd="t" o:hr="t" fillcolor="#a0a0a0" stroked="f"/>
        </w:pict>
      </w:r>
    </w:p>
    <w:p w14:paraId="4D5B050F" w14:textId="77777777" w:rsidR="006528B6" w:rsidRPr="006528B6" w:rsidRDefault="006528B6" w:rsidP="006528B6">
      <w:r w:rsidRPr="006528B6">
        <w:rPr>
          <w:b/>
          <w:bCs/>
        </w:rPr>
        <w:t>Artikel 3 – Offertes en prijzen</w:t>
      </w:r>
      <w:r w:rsidRPr="006528B6">
        <w:br/>
        <w:t>3.1 Alle prijzen zijn in euro’s en inclusief btw, tenzij uitdrukkelijk anders vermeld.</w:t>
      </w:r>
      <w:r w:rsidRPr="006528B6">
        <w:br/>
        <w:t>3.2 Eventuele verzend- of bezorgkosten worden apart vermeld voordat de bestelling wordt afgerond.</w:t>
      </w:r>
      <w:r w:rsidRPr="006528B6">
        <w:br/>
        <w:t>3.3 Afbeeldingen, kleuren en specificaties kunnen licht afwijken van de werkelijkheid, binnen redelijke toleranties.</w:t>
      </w:r>
    </w:p>
    <w:p w14:paraId="37DE00B1" w14:textId="77777777" w:rsidR="006528B6" w:rsidRPr="006528B6" w:rsidRDefault="006528B6" w:rsidP="006528B6">
      <w:r w:rsidRPr="006528B6">
        <w:pict w14:anchorId="69F61B98">
          <v:rect id="_x0000_i1087" style="width:0;height:1.5pt" o:hralign="center" o:hrstd="t" o:hr="t" fillcolor="#a0a0a0" stroked="f"/>
        </w:pict>
      </w:r>
    </w:p>
    <w:p w14:paraId="5ACD63E3" w14:textId="77777777" w:rsidR="006528B6" w:rsidRPr="006528B6" w:rsidRDefault="006528B6" w:rsidP="006528B6">
      <w:r w:rsidRPr="006528B6">
        <w:rPr>
          <w:b/>
          <w:bCs/>
        </w:rPr>
        <w:t>Artikel 4 – Levering en transport</w:t>
      </w:r>
      <w:r w:rsidRPr="006528B6">
        <w:br/>
        <w:t>4.1 Leveringen vinden plaats op het door de Consument opgegeven adres.</w:t>
      </w:r>
      <w:r w:rsidRPr="006528B6">
        <w:br/>
        <w:t>4.2 Levertermijnen zijn indicatief, overschrijding hiervan geeft geen recht op schadevergoeding of ontbinding.</w:t>
      </w:r>
      <w:r w:rsidRPr="006528B6">
        <w:br/>
        <w:t>4.3 Het risico gaat over op de Consument zodra de Producten door hem in ontvangst zijn genomen.</w:t>
      </w:r>
    </w:p>
    <w:p w14:paraId="147DD049" w14:textId="77777777" w:rsidR="006528B6" w:rsidRPr="006528B6" w:rsidRDefault="006528B6" w:rsidP="006528B6">
      <w:r w:rsidRPr="006528B6">
        <w:pict w14:anchorId="218D7947">
          <v:rect id="_x0000_i1088" style="width:0;height:1.5pt" o:hralign="center" o:hrstd="t" o:hr="t" fillcolor="#a0a0a0" stroked="f"/>
        </w:pict>
      </w:r>
    </w:p>
    <w:p w14:paraId="39AC4BAC" w14:textId="77777777" w:rsidR="006528B6" w:rsidRPr="006528B6" w:rsidRDefault="006528B6" w:rsidP="006528B6">
      <w:r w:rsidRPr="006528B6">
        <w:rPr>
          <w:b/>
          <w:bCs/>
        </w:rPr>
        <w:t>Artikel 5 – Betaling</w:t>
      </w:r>
      <w:r w:rsidRPr="006528B6">
        <w:br/>
        <w:t xml:space="preserve">5.1 Betaling geschiedt voorafgaand aan de levering via bankoverschrijving, </w:t>
      </w:r>
      <w:proofErr w:type="spellStart"/>
      <w:r w:rsidRPr="006528B6">
        <w:t>iDEAL</w:t>
      </w:r>
      <w:proofErr w:type="spellEnd"/>
      <w:r w:rsidRPr="006528B6">
        <w:t xml:space="preserve"> of andere betaalmethoden die via de webshop worden aangeboden.</w:t>
      </w:r>
      <w:r w:rsidRPr="006528B6">
        <w:br/>
        <w:t>5.2 De bestelling wordt pas verwerkt na ontvangst van de volledige betaling.</w:t>
      </w:r>
    </w:p>
    <w:p w14:paraId="21DFE672" w14:textId="77777777" w:rsidR="006528B6" w:rsidRPr="006528B6" w:rsidRDefault="006528B6" w:rsidP="006528B6">
      <w:r w:rsidRPr="006528B6">
        <w:pict w14:anchorId="4B725137">
          <v:rect id="_x0000_i1089" style="width:0;height:1.5pt" o:hralign="center" o:hrstd="t" o:hr="t" fillcolor="#a0a0a0" stroked="f"/>
        </w:pict>
      </w:r>
    </w:p>
    <w:p w14:paraId="2598588A" w14:textId="77777777" w:rsidR="006528B6" w:rsidRPr="006528B6" w:rsidRDefault="006528B6" w:rsidP="006528B6">
      <w:r w:rsidRPr="006528B6">
        <w:rPr>
          <w:b/>
          <w:bCs/>
        </w:rPr>
        <w:t>Artikel 6 – Herroepingsrecht</w:t>
      </w:r>
      <w:r w:rsidRPr="006528B6">
        <w:br/>
        <w:t>6.1 Consument heeft het recht de Overeenkomst binnen 14 dagen na ontvangst van de Producten zonder opgave van redenen te ontbinden.</w:t>
      </w:r>
      <w:r w:rsidRPr="006528B6">
        <w:br/>
        <w:t>6.2 Tijdens deze termijn zal de Consument zorgvuldig omgaan met de Producten en de verpakking. Producten mogen slechts in die mate uitgepakt of gebruikt worden voor zover nodig om de aard en kenmerken vast te stellen.</w:t>
      </w:r>
      <w:r w:rsidRPr="006528B6">
        <w:br/>
      </w:r>
      <w:r w:rsidRPr="006528B6">
        <w:lastRenderedPageBreak/>
        <w:t>6.3 Indien de Consument van het herroepingsrecht gebruik maakt, retourneert hij de Producten in originele staat en verpakking, binnen 14 dagen na melding van retour.</w:t>
      </w:r>
      <w:r w:rsidRPr="006528B6">
        <w:br/>
        <w:t>6.4 De kosten voor retourzending zijn voor rekening van de Consument.</w:t>
      </w:r>
      <w:r w:rsidRPr="006528B6">
        <w:br/>
        <w:t>6.5 Bij een correcte retourzending betaalt Leverancier het aankoopbedrag, inclusief standaard verzendkosten, binnen 14 dagen terug.</w:t>
      </w:r>
      <w:r w:rsidRPr="006528B6">
        <w:br/>
        <w:t>6.6 Het herroepingsrecht geldt niet voor:</w:t>
      </w:r>
      <w:r w:rsidRPr="006528B6">
        <w:br/>
        <w:t>– Maatwerk of speciaal bestelde Producten (zoals op maat gezaagde panelen).</w:t>
      </w:r>
      <w:r w:rsidRPr="006528B6">
        <w:br/>
        <w:t>– Producten die door gebruik of montage ongeschikt zijn gemaakt voor herverkoop.</w:t>
      </w:r>
    </w:p>
    <w:p w14:paraId="608977A7" w14:textId="77777777" w:rsidR="006528B6" w:rsidRPr="006528B6" w:rsidRDefault="006528B6" w:rsidP="006528B6">
      <w:r w:rsidRPr="006528B6">
        <w:pict w14:anchorId="7BA27C33">
          <v:rect id="_x0000_i1090" style="width:0;height:1.5pt" o:hralign="center" o:hrstd="t" o:hr="t" fillcolor="#a0a0a0" stroked="f"/>
        </w:pict>
      </w:r>
    </w:p>
    <w:p w14:paraId="14C0337D" w14:textId="77777777" w:rsidR="006528B6" w:rsidRPr="006528B6" w:rsidRDefault="006528B6" w:rsidP="006528B6">
      <w:r w:rsidRPr="006528B6">
        <w:rPr>
          <w:b/>
          <w:bCs/>
        </w:rPr>
        <w:t>Artikel 7 – Garantie</w:t>
      </w:r>
      <w:r w:rsidRPr="006528B6">
        <w:br/>
        <w:t xml:space="preserve">7.1 </w:t>
      </w:r>
      <w:proofErr w:type="spellStart"/>
      <w:r w:rsidRPr="006528B6">
        <w:t>Renovasteps</w:t>
      </w:r>
      <w:proofErr w:type="spellEnd"/>
      <w:r w:rsidRPr="006528B6">
        <w:t xml:space="preserve"> verleent fabrieksgarantie op alle Producten:</w:t>
      </w:r>
      <w:r w:rsidRPr="006528B6">
        <w:br/>
        <w:t>– 15 jaar fabrieksgarantie bij particulier gebruik,</w:t>
      </w:r>
      <w:r w:rsidRPr="006528B6">
        <w:br/>
        <w:t>– Garantie geldt uitsluitend voor slijtage en fabrieksfouten.</w:t>
      </w:r>
      <w:r w:rsidRPr="006528B6">
        <w:br/>
        <w:t>7.2 Garantie vervalt bij onjuist gebruik, montagefouten, onvoldoende onderhoud, vocht- of chemische schade en normale slijtage.</w:t>
      </w:r>
      <w:r w:rsidRPr="006528B6">
        <w:br/>
        <w:t>7.3 Voor zichtbare gebreken geldt dat deze binnen 72 uur na ontvangst schriftelijk moeten worden gemeld. Verborgen gebreken dienen uiterlijk binnen 14 dagen na ontdekking te worden gemeld.</w:t>
      </w:r>
    </w:p>
    <w:p w14:paraId="2C83F284" w14:textId="77777777" w:rsidR="006528B6" w:rsidRPr="006528B6" w:rsidRDefault="006528B6" w:rsidP="006528B6">
      <w:r w:rsidRPr="006528B6">
        <w:pict w14:anchorId="2383ACD6">
          <v:rect id="_x0000_i1091" style="width:0;height:1.5pt" o:hralign="center" o:hrstd="t" o:hr="t" fillcolor="#a0a0a0" stroked="f"/>
        </w:pict>
      </w:r>
    </w:p>
    <w:p w14:paraId="5CFB7CF4" w14:textId="77777777" w:rsidR="006528B6" w:rsidRPr="006528B6" w:rsidRDefault="006528B6" w:rsidP="006528B6">
      <w:r w:rsidRPr="006528B6">
        <w:rPr>
          <w:b/>
          <w:bCs/>
        </w:rPr>
        <w:t xml:space="preserve">Artikel 8 – </w:t>
      </w:r>
      <w:proofErr w:type="spellStart"/>
      <w:r w:rsidRPr="006528B6">
        <w:rPr>
          <w:b/>
          <w:bCs/>
        </w:rPr>
        <w:t>Retouren</w:t>
      </w:r>
      <w:proofErr w:type="spellEnd"/>
      <w:r w:rsidRPr="006528B6">
        <w:rPr>
          <w:b/>
          <w:bCs/>
        </w:rPr>
        <w:t xml:space="preserve"> buiten herroepingsrecht</w:t>
      </w:r>
      <w:r w:rsidRPr="006528B6">
        <w:br/>
        <w:t xml:space="preserve">8.1 </w:t>
      </w:r>
      <w:proofErr w:type="spellStart"/>
      <w:r w:rsidRPr="006528B6">
        <w:t>Retouren</w:t>
      </w:r>
      <w:proofErr w:type="spellEnd"/>
      <w:r w:rsidRPr="006528B6">
        <w:t xml:space="preserve"> buiten de wettelijke herroeping zijn alleen mogelijk na schriftelijke goedkeuring van Leverancier.</w:t>
      </w:r>
      <w:r w:rsidRPr="006528B6">
        <w:br/>
        <w:t>8.2 Alleen ongebruikte en onbeschadigde Producten in originele verpakking komen hiervoor in aanmerking.</w:t>
      </w:r>
    </w:p>
    <w:p w14:paraId="36F59606" w14:textId="77777777" w:rsidR="006528B6" w:rsidRPr="006528B6" w:rsidRDefault="006528B6" w:rsidP="006528B6">
      <w:r w:rsidRPr="006528B6">
        <w:pict w14:anchorId="0D8A4E69">
          <v:rect id="_x0000_i1092" style="width:0;height:1.5pt" o:hralign="center" o:hrstd="t" o:hr="t" fillcolor="#a0a0a0" stroked="f"/>
        </w:pict>
      </w:r>
    </w:p>
    <w:p w14:paraId="068947EA" w14:textId="77777777" w:rsidR="006528B6" w:rsidRPr="006528B6" w:rsidRDefault="006528B6" w:rsidP="006528B6">
      <w:r w:rsidRPr="006528B6">
        <w:rPr>
          <w:b/>
          <w:bCs/>
        </w:rPr>
        <w:t>Artikel 9 – Aansprakelijkheid</w:t>
      </w:r>
      <w:r w:rsidRPr="006528B6">
        <w:br/>
        <w:t>9.1 Leverancier is niet aansprakelijk voor schade veroorzaakt door onjuist gebruik of onjuiste montage van de Producten.</w:t>
      </w:r>
      <w:r w:rsidRPr="006528B6">
        <w:br/>
        <w:t>9.2 Leverancier is uitsluitend aansprakelijk voor directe schade, met een maximum van de factuurwaarde van de levering.</w:t>
      </w:r>
      <w:r w:rsidRPr="006528B6">
        <w:br/>
        <w:t>9.3 Leverancier is niet aansprakelijk voor gevolgschade zoals inkomensverlies, stilstand of montagekosten.</w:t>
      </w:r>
    </w:p>
    <w:p w14:paraId="5B98866A" w14:textId="77777777" w:rsidR="006528B6" w:rsidRPr="006528B6" w:rsidRDefault="006528B6" w:rsidP="006528B6">
      <w:r w:rsidRPr="006528B6">
        <w:pict w14:anchorId="0DEEBC42">
          <v:rect id="_x0000_i1093" style="width:0;height:1.5pt" o:hralign="center" o:hrstd="t" o:hr="t" fillcolor="#a0a0a0" stroked="f"/>
        </w:pict>
      </w:r>
    </w:p>
    <w:p w14:paraId="0569895F" w14:textId="77777777" w:rsidR="006528B6" w:rsidRPr="006528B6" w:rsidRDefault="006528B6" w:rsidP="006528B6">
      <w:r w:rsidRPr="006528B6">
        <w:rPr>
          <w:b/>
          <w:bCs/>
        </w:rPr>
        <w:t>Artikel 10 – Overmacht</w:t>
      </w:r>
      <w:r w:rsidRPr="006528B6">
        <w:br/>
        <w:t>10.1 Leverancier is niet aansprakelijk voor vertraging of niet-nakoming door overmacht, waaronder begrepen natuurrampen, oorlog, stakingen, epidemieën, transportproblemen en grondstoftekorten.</w:t>
      </w:r>
    </w:p>
    <w:p w14:paraId="3CC7B477" w14:textId="77777777" w:rsidR="006528B6" w:rsidRPr="006528B6" w:rsidRDefault="006528B6" w:rsidP="006528B6">
      <w:r w:rsidRPr="006528B6">
        <w:pict w14:anchorId="1AB8E69A">
          <v:rect id="_x0000_i1094" style="width:0;height:1.5pt" o:hralign="center" o:hrstd="t" o:hr="t" fillcolor="#a0a0a0" stroked="f"/>
        </w:pict>
      </w:r>
    </w:p>
    <w:p w14:paraId="5463007D" w14:textId="77777777" w:rsidR="006528B6" w:rsidRPr="006528B6" w:rsidRDefault="006528B6" w:rsidP="006528B6">
      <w:r w:rsidRPr="006528B6">
        <w:rPr>
          <w:b/>
          <w:bCs/>
        </w:rPr>
        <w:t>Artikel 11 – Toepasselijk recht en geschillen</w:t>
      </w:r>
      <w:r w:rsidRPr="006528B6">
        <w:br/>
        <w:t>11.1 Op overeenkomsten tussen Leverancier en Consument is uitsluitend Nederlands recht van toepassing.</w:t>
      </w:r>
      <w:r w:rsidRPr="006528B6">
        <w:br/>
      </w:r>
      <w:r w:rsidRPr="006528B6">
        <w:lastRenderedPageBreak/>
        <w:t>11.2 Geschillen worden voorgelegd aan de bevoegde rechter van de woonplaats van de Consument of, indien deze instemt, aan de Rechtbank Gelderland.</w:t>
      </w:r>
    </w:p>
    <w:p w14:paraId="22236829" w14:textId="77777777" w:rsidR="006245D0" w:rsidRDefault="006245D0"/>
    <w:sectPr w:rsidR="00624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A"/>
    <w:rsid w:val="005E7E14"/>
    <w:rsid w:val="005F487A"/>
    <w:rsid w:val="006245D0"/>
    <w:rsid w:val="006528B6"/>
    <w:rsid w:val="00EC7B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D36BB-2F9C-4DCB-AE5B-383C09C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4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4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48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8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8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8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8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8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8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8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87A"/>
    <w:rPr>
      <w:rFonts w:eastAsiaTheme="majorEastAsia" w:cstheme="majorBidi"/>
      <w:color w:val="272727" w:themeColor="text1" w:themeTint="D8"/>
    </w:rPr>
  </w:style>
  <w:style w:type="paragraph" w:styleId="Titel">
    <w:name w:val="Title"/>
    <w:basedOn w:val="Standaard"/>
    <w:next w:val="Standaard"/>
    <w:link w:val="TitelChar"/>
    <w:uiPriority w:val="10"/>
    <w:qFormat/>
    <w:rsid w:val="005F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87A"/>
    <w:rPr>
      <w:i/>
      <w:iCs/>
      <w:color w:val="404040" w:themeColor="text1" w:themeTint="BF"/>
    </w:rPr>
  </w:style>
  <w:style w:type="paragraph" w:styleId="Lijstalinea">
    <w:name w:val="List Paragraph"/>
    <w:basedOn w:val="Standaard"/>
    <w:uiPriority w:val="34"/>
    <w:qFormat/>
    <w:rsid w:val="005F487A"/>
    <w:pPr>
      <w:ind w:left="720"/>
      <w:contextualSpacing/>
    </w:pPr>
  </w:style>
  <w:style w:type="character" w:styleId="Intensievebenadrukking">
    <w:name w:val="Intense Emphasis"/>
    <w:basedOn w:val="Standaardalinea-lettertype"/>
    <w:uiPriority w:val="21"/>
    <w:qFormat/>
    <w:rsid w:val="005F487A"/>
    <w:rPr>
      <w:i/>
      <w:iCs/>
      <w:color w:val="0F4761" w:themeColor="accent1" w:themeShade="BF"/>
    </w:rPr>
  </w:style>
  <w:style w:type="paragraph" w:styleId="Duidelijkcitaat">
    <w:name w:val="Intense Quote"/>
    <w:basedOn w:val="Standaard"/>
    <w:next w:val="Standaard"/>
    <w:link w:val="DuidelijkcitaatChar"/>
    <w:uiPriority w:val="30"/>
    <w:qFormat/>
    <w:rsid w:val="005F4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87A"/>
    <w:rPr>
      <w:i/>
      <w:iCs/>
      <w:color w:val="0F4761" w:themeColor="accent1" w:themeShade="BF"/>
    </w:rPr>
  </w:style>
  <w:style w:type="character" w:styleId="Intensieveverwijzing">
    <w:name w:val="Intense Reference"/>
    <w:basedOn w:val="Standaardalinea-lettertype"/>
    <w:uiPriority w:val="32"/>
    <w:qFormat/>
    <w:rsid w:val="005F48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3735</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Papagan</dc:creator>
  <cp:keywords/>
  <dc:description/>
  <cp:lastModifiedBy>Ekrem Papagan</cp:lastModifiedBy>
  <cp:revision>3</cp:revision>
  <dcterms:created xsi:type="dcterms:W3CDTF">2025-09-02T12:43:00Z</dcterms:created>
  <dcterms:modified xsi:type="dcterms:W3CDTF">2025-09-02T12:43:00Z</dcterms:modified>
</cp:coreProperties>
</file>